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  <w:tab w:val="left" w:leader="none" w:pos="9720"/>
        </w:tabs>
        <w:ind w:right="196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Характеристика предмету закупівлі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248" w:firstLine="708.0000000000001"/>
        <w:jc w:val="right"/>
        <w:rPr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248" w:firstLine="708.0000000000001"/>
        <w:jc w:val="righ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ДОДАТОК 1</w:t>
      </w:r>
    </w:p>
    <w:p w:rsidR="00000000" w:rsidDel="00000000" w:rsidP="00000000" w:rsidRDefault="00000000" w:rsidRPr="00000000" w14:paraId="00000004">
      <w:pPr>
        <w:ind w:left="4236" w:firstLine="1151.0000000000002"/>
        <w:jc w:val="righ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до оголошення про закупівлю за процедурою публічного запрошення </w:t>
      </w:r>
    </w:p>
    <w:p w:rsidR="00000000" w:rsidDel="00000000" w:rsidP="00000000" w:rsidRDefault="00000000" w:rsidRPr="00000000" w14:paraId="00000005">
      <w:pPr>
        <w:ind w:left="4236" w:firstLine="1151.0000000000002"/>
        <w:jc w:val="righ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до участі в тендері</w:t>
      </w:r>
    </w:p>
    <w:p w:rsidR="00000000" w:rsidDel="00000000" w:rsidP="00000000" w:rsidRDefault="00000000" w:rsidRPr="00000000" w14:paraId="00000006">
      <w:pPr>
        <w:ind w:left="4236" w:firstLine="720"/>
        <w:jc w:val="right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ind w:right="-4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ТЕХНІЧНА СПЕЦИФІКАЦІЯ / ТЕХНІЧНЕ ЗАВДАННЯ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1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26.03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.2024 р.</w:t>
        <w:tab/>
        <w:tab/>
        <w:tab/>
        <w:tab/>
        <w:tab/>
        <w:tab/>
        <w:tab/>
        <w:tab/>
        <w:tab/>
        <w:t xml:space="preserve">м. Львів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ТЕХНІЧНА СПЕЦИФІКАЦІЯ</w:t>
      </w:r>
    </w:p>
    <w:tbl>
      <w:tblPr>
        <w:tblStyle w:val="Table1"/>
        <w:tblW w:w="10208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567"/>
        <w:gridCol w:w="5387"/>
        <w:gridCol w:w="1418"/>
        <w:gridCol w:w="1418"/>
        <w:gridCol w:w="1418"/>
        <w:tblGridChange w:id="0">
          <w:tblGrid>
            <w:gridCol w:w="567"/>
            <w:gridCol w:w="5387"/>
            <w:gridCol w:w="1418"/>
            <w:gridCol w:w="1418"/>
            <w:gridCol w:w="141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10">
            <w:pPr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Ч.ч.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Найменування товару / послу та їх характеристика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Одиниця</w:t>
            </w:r>
          </w:p>
          <w:p w:rsidR="00000000" w:rsidDel="00000000" w:rsidP="00000000" w:rsidRDefault="00000000" w:rsidRPr="00000000" w14:paraId="00000014">
            <w:pPr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виміру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Кількість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Примітка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Консультаційні послуги для МСП в рамках Центру трансферу технологій (послуги, які будуть надані: патентування; сертифікація; вихід на ринки та просування; промисловий дизайн; 3d друк; підтримка роботи у fablab) протягом 12 місяців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місяць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Lines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До вартості послуг має бути включена вартість додаткових витрат пов’язаних з їх реалізацією.</w:t>
      </w:r>
    </w:p>
    <w:p w:rsidR="00000000" w:rsidDel="00000000" w:rsidP="00000000" w:rsidRDefault="00000000" w:rsidRPr="00000000" w14:paraId="0000001D">
      <w:pPr>
        <w:ind w:firstLine="567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567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ТЕХНІЧНЕ ЗАВДАННЯ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Замовник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Назва організації: ГО «Тех Стартап Скул» </w:t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Мета проекту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Надання консультаційних послуг для малих та середніх підприємств (МСП) у рамках Центру трансферу технологій. Послуги включають патентування, сертифікацію, вихід на ринки та просування, промисловий дизайн, 3D друк та підтримку роботи у fablab.</w:t>
      </w:r>
    </w:p>
    <w:p w:rsidR="00000000" w:rsidDel="00000000" w:rsidP="00000000" w:rsidRDefault="00000000" w:rsidRPr="00000000" w14:paraId="0000002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 послуг</w:t>
      </w:r>
    </w:p>
    <w:p w:rsidR="00000000" w:rsidDel="00000000" w:rsidP="00000000" w:rsidRDefault="00000000" w:rsidRPr="00000000" w14:paraId="0000002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Патентування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1.1. Надання консультацій з патентного права та стратегії патентування.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1.2. Визначення необхідних дій для отримання патенту та підготовка документації.</w:t>
      </w:r>
    </w:p>
    <w:p w:rsidR="00000000" w:rsidDel="00000000" w:rsidP="00000000" w:rsidRDefault="00000000" w:rsidRPr="00000000" w14:paraId="0000002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Сертифікація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2.1. Консультування з питань відповідності продукції стандартам та вимогам сертифікації.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2.2. Допомога у проходженні сертифікаційних процедур.</w:t>
      </w:r>
    </w:p>
    <w:p w:rsidR="00000000" w:rsidDel="00000000" w:rsidP="00000000" w:rsidRDefault="00000000" w:rsidRPr="00000000" w14:paraId="0000002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Вихід на ринки та просування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3.1. Розробка стратегії виходу на ринки та просування продукції чи послуг. 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3.2. Аналіз конкурентного середовища та розробка маркетингових стратегій.</w:t>
      </w:r>
    </w:p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Промисловий дизайн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4.1. Консультації з питань дизайну продукції та пакування. 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4.2. Розробка дизайн-проектів для покращення естетичних та функціональних характеристик продукції.</w:t>
      </w:r>
    </w:p>
    <w:p w:rsidR="00000000" w:rsidDel="00000000" w:rsidP="00000000" w:rsidRDefault="00000000" w:rsidRPr="00000000" w14:paraId="0000003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3D Друк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5.1. Консультації щодо використання технологій 3D друку в виробництві. 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5.2. Допомога у виборі матеріалів та обладнання для 3D друку.</w:t>
      </w:r>
    </w:p>
    <w:p w:rsidR="00000000" w:rsidDel="00000000" w:rsidP="00000000" w:rsidRDefault="00000000" w:rsidRPr="00000000" w14:paraId="0000003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Підтримка роботи у FabLab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6.1. Навчання персоналу з використання обладнання та інструментів FabLab. 6.2. Консультації з використання технологій FabLab у виробничому процесі.</w:t>
      </w:r>
    </w:p>
    <w:p w:rsidR="00000000" w:rsidDel="00000000" w:rsidP="00000000" w:rsidRDefault="00000000" w:rsidRPr="00000000" w14:paraId="0000003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Технічні вимоги</w:t>
      </w:r>
    </w:p>
    <w:p w:rsidR="00000000" w:rsidDel="00000000" w:rsidP="00000000" w:rsidRDefault="00000000" w:rsidRPr="00000000" w14:paraId="0000003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ІТ-Інфраструктура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1.1. Забезпечення безпеки конфіденційної інформації та даних клієнтів. 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1.2. Реалізація системи електронного документообігу, листування та звітування.</w:t>
      </w:r>
    </w:p>
    <w:p w:rsidR="00000000" w:rsidDel="00000000" w:rsidP="00000000" w:rsidRDefault="00000000" w:rsidRPr="00000000" w14:paraId="0000003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Звітність та Моніторинг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2.1. Розробка системи звітності щодо наданих послуг для кожного клієнта. 2.2. Забезпечення можливості моніторингу та аналізу результатів консультацій.</w:t>
      </w:r>
    </w:p>
    <w:p w:rsidR="00000000" w:rsidDel="00000000" w:rsidP="00000000" w:rsidRDefault="00000000" w:rsidRPr="00000000" w14:paraId="0000003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Терміни та Задачі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3.1. Розробка графіку надання послуг для кожного стартапу у зазначених областях. 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3.2. Забезпечення вчасного виконання всіх консультацій та завдань.</w:t>
      </w:r>
    </w:p>
    <w:p w:rsidR="00000000" w:rsidDel="00000000" w:rsidP="00000000" w:rsidRDefault="00000000" w:rsidRPr="00000000" w14:paraId="0000004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Завершення проекту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Представлення звіту про виконання проекту, включаючи відгуки клієнтів та рекомендації щодо подальших заходів.</w:t>
      </w:r>
    </w:p>
    <w:p w:rsidR="00000000" w:rsidDel="00000000" w:rsidP="00000000" w:rsidRDefault="00000000" w:rsidRPr="00000000" w14:paraId="0000004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Терміни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Початок проекту: 15.03.2024 р. Завершення проекту: 30.11.2024 р.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Дати є орієнтовними, та можуть бути скореговані під час укладання договору</w:t>
      </w:r>
    </w:p>
    <w:p w:rsidR="00000000" w:rsidDel="00000000" w:rsidP="00000000" w:rsidRDefault="00000000" w:rsidRPr="00000000" w14:paraId="0000004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Відповідальні особи</w:t>
      </w:r>
    </w:p>
    <w:p w:rsidR="00000000" w:rsidDel="00000000" w:rsidP="00000000" w:rsidRDefault="00000000" w:rsidRPr="00000000" w14:paraId="0000004B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Олег Сокіл 0679385273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C00A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 w:val="1"/>
    <w:rsid w:val="005C00AA"/>
    <w:pPr>
      <w:keepNext w:val="1"/>
      <w:suppressAutoHyphens w:val="1"/>
      <w:jc w:val="center"/>
      <w:outlineLvl w:val="3"/>
    </w:pPr>
    <w:rPr>
      <w:rFonts w:ascii="Calibri" w:hAnsi="Calibri"/>
      <w:b w:val="1"/>
      <w:sz w:val="28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40" w:customStyle="1">
    <w:name w:val="Заголовок 4 Знак"/>
    <w:basedOn w:val="a0"/>
    <w:link w:val="4"/>
    <w:uiPriority w:val="99"/>
    <w:rsid w:val="005C00AA"/>
    <w:rPr>
      <w:rFonts w:ascii="Calibri" w:cs="Times New Roman" w:eastAsia="Times New Roman" w:hAnsi="Calibri"/>
      <w:b w:val="1"/>
      <w:sz w:val="28"/>
      <w:szCs w:val="20"/>
      <w:lang w:eastAsia="ru-RU" w:val="en-US"/>
    </w:rPr>
  </w:style>
  <w:style w:type="paragraph" w:styleId="a3">
    <w:name w:val="List Paragraph"/>
    <w:basedOn w:val="a"/>
    <w:uiPriority w:val="99"/>
    <w:qFormat w:val="1"/>
    <w:rsid w:val="005C00AA"/>
    <w:pPr>
      <w:ind w:left="708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ESZgn67qEa1B8RekKcCQH+458Q==">CgMxLjAyCGguZ2pkZ3hzOAByITF5Z2hCaGFzd2M4cnkwNjF1WXEzZ1pVT3E0c0tueWRVbg==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2024-02-29T08:13:00Z</dcterms:created>
  <dc:creator>Vax FFRE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